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艺术学院毕业论文开题答辩记录表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34"/>
        <w:gridCol w:w="345"/>
        <w:gridCol w:w="1050"/>
        <w:gridCol w:w="1531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答辩时间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记录人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答辩组成员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2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3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7" w:hRule="atLeast"/>
        </w:trPr>
        <w:tc>
          <w:tcPr>
            <w:tcW w:w="8522" w:type="dxa"/>
            <w:gridSpan w:val="7"/>
          </w:tcPr>
          <w:p>
            <w:p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答辩记录：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选题是否符合专业培养要求：是 □ 否 □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毕业设计选题难度是否适中：是 □ 否 □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毕业设计的研究目的和意义是否明确：是 □ 否 □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主要研究内容是否充实，有一定的创新性：是 □ 否 □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研究方案和研究方法是否可行：是 □ 否 □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文献综述是否条理清晰、反映了该领域的最新研究成果和最新发展：是 □ 否 □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答辩问答过程要点：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5880" w:firstLineChars="28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记录人：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8522" w:type="dxa"/>
            <w:gridSpan w:val="7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答辩组意见及签名：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863A"/>
    <w:multiLevelType w:val="singleLevel"/>
    <w:tmpl w:val="3031863A"/>
    <w:lvl w:ilvl="0" w:tentative="0">
      <w:start w:val="1"/>
      <w:numFmt w:val="decimal"/>
      <w:suff w:val="nothing"/>
      <w:lvlText w:val="%1，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3477F"/>
    <w:rsid w:val="2FC41C2D"/>
    <w:rsid w:val="44FD1F08"/>
    <w:rsid w:val="6DE9575A"/>
    <w:rsid w:val="6E21247C"/>
    <w:rsid w:val="7BD347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2018-03-05T00:22:00Z</dcterms:created>
  <dc:creator>细1425721299</dc:creator>
  <cp:lastModifiedBy>Suii</cp:lastModifiedBy>
  <dcterms:modified xsi:type="dcterms:W3CDTF">2020-01-13T05:38:55Z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